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homiletics-analysis-isaiah-66"/>
    <w:p>
      <w:pPr>
        <w:pStyle w:val="Heading1"/>
      </w:pPr>
      <w:r>
        <w:t xml:space="preserve">Homiletics Analysis: Isaiah 66</w:t>
      </w:r>
    </w:p>
    <w:p>
      <w:r>
        <w:pict>
          <v:rect style="width:0;height:1.5pt" o:hralign="center" o:hrstd="t" o:hr="t"/>
        </w:pict>
      </w:r>
    </w:p>
    <w:bookmarkStart w:id="9" w:name="content-intent"/>
    <w:p>
      <w:pPr>
        <w:pStyle w:val="Heading2"/>
      </w:pPr>
      <w:r>
        <w:t xml:space="preserve">Content &amp; Intent</w:t>
      </w:r>
    </w:p>
    <w:p>
      <w:pPr>
        <w:pStyle w:val="FirstParagraph"/>
      </w:pPr>
      <w:r>
        <w:rPr>
          <w:b/>
          <w:bCs/>
        </w:rPr>
        <w:t xml:space="preserve">This Text — Content</w:t>
      </w:r>
    </w:p>
    <w:p>
      <w:pPr>
        <w:pStyle w:val="BodyText"/>
      </w:pPr>
      <w:r>
        <w:t xml:space="preserve">Isaiah 66 is the closing chapter of the entire book and functions as its</w:t>
      </w:r>
      <w:r>
        <w:t xml:space="preserve"> </w:t>
      </w:r>
      <w:r>
        <w:t xml:space="preserve">eschatological capstone. The chapter opens with a divine declaration that</w:t>
      </w:r>
      <w:r>
        <w:t xml:space="preserve"> </w:t>
      </w:r>
      <w:r>
        <w:t xml:space="preserve">reorients the entire temple-building project of the post-exilic community:</w:t>
      </w:r>
      <w:r>
        <w:t xml:space="preserve"> </w:t>
      </w:r>
      <w:r>
        <w:t xml:space="preserve">heaven is God’s throne and earth His footstool — what house could Israel</w:t>
      </w:r>
      <w:r>
        <w:t xml:space="preserve"> </w:t>
      </w:r>
      <w:r>
        <w:t xml:space="preserve">possibly build Him, and where would He rest (vv. 1–2)? This is not a</w:t>
      </w:r>
      <w:r>
        <w:t xml:space="preserve"> </w:t>
      </w:r>
      <w:r>
        <w:t xml:space="preserve">rejection of temple worship per se but a challenge to the posture behind</w:t>
      </w:r>
      <w:r>
        <w:t xml:space="preserve"> </w:t>
      </w:r>
      <w:r>
        <w:t xml:space="preserve">it. The LORD shifts attention from the externals of sacrifice to the heart</w:t>
      </w:r>
      <w:r>
        <w:t xml:space="preserve"> </w:t>
      </w:r>
      <w:r>
        <w:t xml:space="preserve">of the worshiper: He looks to the one who is humble, contrite, and trembles</w:t>
      </w:r>
      <w:r>
        <w:t xml:space="preserve"> </w:t>
      </w:r>
      <w:r>
        <w:t xml:space="preserve">at His word (v. 2). Verses 3–4 indict those who have made external ritual a</w:t>
      </w:r>
      <w:r>
        <w:t xml:space="preserve"> </w:t>
      </w:r>
      <w:r>
        <w:t xml:space="preserve">substitute for genuine obedience — their sacrifices are as defiling as the</w:t>
      </w:r>
      <w:r>
        <w:t xml:space="preserve"> </w:t>
      </w:r>
      <w:r>
        <w:t xml:space="preserve">most abhorrent acts because they have chosen their own ways rather than</w:t>
      </w:r>
      <w:r>
        <w:t xml:space="preserve"> </w:t>
      </w:r>
      <w:r>
        <w:t xml:space="preserve">God’s. These verses set up the division between the two groups that will</w:t>
      </w:r>
      <w:r>
        <w:t xml:space="preserve"> </w:t>
      </w:r>
      <w:r>
        <w:t xml:space="preserve">structure the rest of the chapter: those who tremble at God’s word (v. 5)</w:t>
      </w:r>
      <w:r>
        <w:t xml:space="preserve"> </w:t>
      </w:r>
      <w:r>
        <w:t xml:space="preserve">and those who hate and reject them.</w:t>
      </w:r>
    </w:p>
    <w:p>
      <w:pPr>
        <w:pStyle w:val="BodyText"/>
      </w:pPr>
      <w:r>
        <w:t xml:space="preserve">Verses 5–14 contain a dramatic reversal. Those who were mocked for their</w:t>
      </w:r>
      <w:r>
        <w:t xml:space="preserve"> </w:t>
      </w:r>
      <w:r>
        <w:t xml:space="preserve">trembling faith will witness the LORD’s vindication. The birth-image in</w:t>
      </w:r>
      <w:r>
        <w:t xml:space="preserve"> </w:t>
      </w:r>
      <w:r>
        <w:t xml:space="preserve">verses 7–9 is one of Scripture’s most striking: Zion gives birth before she</w:t>
      </w:r>
      <w:r>
        <w:t xml:space="preserve"> </w:t>
      </w:r>
      <w:r>
        <w:t xml:space="preserve">labors — a sudden, miraculous national restoration. The LORD who opens the</w:t>
      </w:r>
      <w:r>
        <w:t xml:space="preserve"> </w:t>
      </w:r>
      <w:r>
        <w:t xml:space="preserve">womb will not fail to bring it to completion. The passage breaks into</w:t>
      </w:r>
      <w:r>
        <w:t xml:space="preserve"> </w:t>
      </w:r>
      <w:r>
        <w:t xml:space="preserve">exhortation to rejoice (vv. 10–11), followed by an image of Jerusalem as a</w:t>
      </w:r>
      <w:r>
        <w:t xml:space="preserve"> </w:t>
      </w:r>
      <w:r>
        <w:t xml:space="preserve">nursing mother dispensing peace and comfort, with the LORD Himself as the</w:t>
      </w:r>
      <w:r>
        <w:t xml:space="preserve"> </w:t>
      </w:r>
      <w:r>
        <w:t xml:space="preserve">one who comforts like a mother (vv. 12–13). Verses 14–17 return to the</w:t>
      </w:r>
      <w:r>
        <w:t xml:space="preserve"> </w:t>
      </w:r>
      <w:r>
        <w:t xml:space="preserve">two-group structure: the LORD’s servants will be made glad while His</w:t>
      </w:r>
      <w:r>
        <w:t xml:space="preserve"> </w:t>
      </w:r>
      <w:r>
        <w:t xml:space="preserve">enemies, including those who practice abominable rites in gardens, will face</w:t>
      </w:r>
      <w:r>
        <w:t xml:space="preserve"> </w:t>
      </w:r>
      <w:r>
        <w:t xml:space="preserve">fire and sword.</w:t>
      </w:r>
    </w:p>
    <w:p>
      <w:pPr>
        <w:pStyle w:val="BodyText"/>
      </w:pPr>
      <w:r>
        <w:t xml:space="preserve">The chapter closes with a sweeping universal vision (vv. 18–24): the LORD</w:t>
      </w:r>
      <w:r>
        <w:t xml:space="preserve"> </w:t>
      </w:r>
      <w:r>
        <w:t xml:space="preserve">will gather all nations and tongues to see His glory; survivors will be sent</w:t>
      </w:r>
      <w:r>
        <w:t xml:space="preserve"> </w:t>
      </w:r>
      <w:r>
        <w:t xml:space="preserve">to the nations as missionaries; and from all nations, people will come to</w:t>
      </w:r>
      <w:r>
        <w:t xml:space="preserve"> </w:t>
      </w:r>
      <w:r>
        <w:t xml:space="preserve">worship at Jerusalem. The universal scope is sealed with a new-creation</w:t>
      </w:r>
      <w:r>
        <w:t xml:space="preserve"> </w:t>
      </w:r>
      <w:r>
        <w:t xml:space="preserve">promise — as the new heavens and new earth endure, so Israel’s name and</w:t>
      </w:r>
      <w:r>
        <w:t xml:space="preserve"> </w:t>
      </w:r>
      <w:r>
        <w:t xml:space="preserve">offspring will endure before the LORD. The chapter — and the book — ends</w:t>
      </w:r>
      <w:r>
        <w:t xml:space="preserve"> </w:t>
      </w:r>
      <w:r>
        <w:t xml:space="preserve">with the most jarring image in Isaiah: those who worshiped the LORD from</w:t>
      </w:r>
      <w:r>
        <w:t xml:space="preserve"> </w:t>
      </w:r>
      <w:r>
        <w:t xml:space="preserve">new moon to Sabbath will go out and look upon the corpses of the rebels, in</w:t>
      </w:r>
      <w:r>
        <w:t xml:space="preserve"> </w:t>
      </w:r>
      <w:r>
        <w:t xml:space="preserve">a vision of unending judgment (v. 24).</w:t>
      </w:r>
    </w:p>
    <w:p>
      <w:pPr>
        <w:pStyle w:val="BodyText"/>
      </w:pPr>
      <w:r>
        <w:rPr>
          <w:b/>
          <w:bCs/>
        </w:rPr>
        <w:t xml:space="preserve">This Text — Intent</w:t>
      </w:r>
    </w:p>
    <w:p>
      <w:pPr>
        <w:pStyle w:val="BodyText"/>
      </w:pPr>
      <w:r>
        <w:t xml:space="preserve">God is seeking to accomplish a searching division within every reader:</w:t>
      </w:r>
      <w:r>
        <w:t xml:space="preserve"> </w:t>
      </w:r>
      <w:r>
        <w:t xml:space="preserve">forcing a choice between the one who trembles at His word and the one who</w:t>
      </w:r>
      <w:r>
        <w:t xml:space="preserve"> </w:t>
      </w:r>
      <w:r>
        <w:t xml:space="preserve">chooses his own ways. He simultaneously offers the most extravagant comfort</w:t>
      </w:r>
      <w:r>
        <w:t xml:space="preserve"> </w:t>
      </w:r>
      <w:r>
        <w:t xml:space="preserve">to those who mourn over Zion and warns those who trust in external religion</w:t>
      </w:r>
      <w:r>
        <w:t xml:space="preserve"> </w:t>
      </w:r>
      <w:r>
        <w:t xml:space="preserve">without a contrite heart. The chapter closes the entire book of Isaiah by</w:t>
      </w:r>
      <w:r>
        <w:t xml:space="preserve"> </w:t>
      </w:r>
      <w:r>
        <w:t xml:space="preserve">confronting the reader with the ultimate stakes — not merely a question of</w:t>
      </w:r>
      <w:r>
        <w:t xml:space="preserve"> </w:t>
      </w:r>
      <w:r>
        <w:t xml:space="preserve">liturgy or national politics, but of eternal standing before the God who</w:t>
      </w:r>
      <w:r>
        <w:t xml:space="preserve"> </w:t>
      </w:r>
      <w:r>
        <w:t xml:space="preserve">fills heaven and earth, will not share His glory, and will one day be</w:t>
      </w:r>
      <w:r>
        <w:t xml:space="preserve"> </w:t>
      </w:r>
      <w:r>
        <w:t xml:space="preserve">worshiped by all nations while those who rejected Him face unending</w:t>
      </w:r>
      <w:r>
        <w:t xml:space="preserve"> </w:t>
      </w:r>
      <w:r>
        <w:t xml:space="preserve">consequence.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Subject Sentence:</w:t>
      </w:r>
    </w:p>
    <w:p>
      <w:pPr>
        <w:pStyle w:val="BodyText"/>
      </w:pPr>
      <w:r>
        <w:t xml:space="preserve">The LORD closes His prophetic word with final division — ultimate comfort</w:t>
      </w:r>
      <w:r>
        <w:t xml:space="preserve"> </w:t>
      </w:r>
      <w:r>
        <w:t xml:space="preserve">for the contrite and irreversible judgment for the self-willed.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Primary Claim:</w:t>
      </w:r>
    </w:p>
    <w:p>
      <w:pPr>
        <w:pStyle w:val="BodyText"/>
      </w:pPr>
      <w:r>
        <w:t xml:space="preserve">God demands the one thing external religion cannot manufacture — a trembling,</w:t>
      </w:r>
      <w:r>
        <w:t xml:space="preserve"> </w:t>
      </w:r>
      <w:r>
        <w:t xml:space="preserve">contrite heart — and He will have it from a people drawn from every nation,</w:t>
      </w:r>
      <w:r>
        <w:t xml:space="preserve"> </w:t>
      </w:r>
      <w:r>
        <w:t xml:space="preserve">while those who substitute ritual for genuine surrender face a judgment</w:t>
      </w:r>
      <w:r>
        <w:t xml:space="preserve"> </w:t>
      </w:r>
      <w:r>
        <w:t xml:space="preserve">without end.</w:t>
      </w:r>
    </w:p>
    <w:p>
      <w:r>
        <w:pict>
          <v:rect style="width:0;height:1.5pt" o:hralign="center" o:hrstd="t" o:hr="t"/>
        </w:pict>
      </w:r>
    </w:p>
    <w:bookmarkEnd w:id="9"/>
    <w:bookmarkStart w:id="10" w:name="interpretive-evaluation"/>
    <w:p>
      <w:pPr>
        <w:pStyle w:val="Heading2"/>
      </w:pPr>
      <w:r>
        <w:t xml:space="preserve">Interpretive Evaluation</w:t>
      </w:r>
    </w:p>
    <w:p>
      <w:pPr>
        <w:pStyle w:val="FirstParagraph"/>
      </w:pPr>
      <w:r>
        <w:rPr>
          <w:b/>
          <w:bCs/>
        </w:rPr>
        <w:t xml:space="preserve">The Temple Critique (vv. 1–2)</w:t>
      </w:r>
    </w:p>
    <w:p>
      <w:pPr>
        <w:pStyle w:val="BodyText"/>
      </w:pPr>
      <w:r>
        <w:t xml:space="preserve">A common misreading treats verses 1–2 as a wholesale rejection of temple</w:t>
      </w:r>
      <w:r>
        <w:t xml:space="preserve"> </w:t>
      </w:r>
      <w:r>
        <w:t xml:space="preserve">worship, reading them as proto-prophetic spiritualism (God has no need of</w:t>
      </w:r>
      <w:r>
        <w:t xml:space="preserve"> </w:t>
      </w:r>
      <w:r>
        <w:t xml:space="preserve">buildings;</w:t>
      </w:r>
      <w:r>
        <w:t xml:space="preserve"> </w:t>
      </w:r>
      <w:r>
        <w:t xml:space="preserve">“true religion”</w:t>
      </w:r>
      <w:r>
        <w:t xml:space="preserve"> </w:t>
      </w:r>
      <w:r>
        <w:t xml:space="preserve">is interior). This reading is refuted by the</w:t>
      </w:r>
      <w:r>
        <w:t xml:space="preserve"> </w:t>
      </w:r>
      <w:r>
        <w:t xml:space="preserve">book’s own context: Isaiah’s vision elsewhere includes the future temple’s</w:t>
      </w:r>
      <w:r>
        <w:t xml:space="preserve"> </w:t>
      </w:r>
      <w:r>
        <w:t xml:space="preserve">glory (Isaiah 2:2–4; 60:7, 13), and the New Testament cites Isaiah 66:1</w:t>
      </w:r>
      <w:r>
        <w:t xml:space="preserve"> </w:t>
      </w:r>
      <w:r>
        <w:t xml:space="preserve">(Acts 7:49–50) in Stephen’s speech not to abolish temple worship categorically</w:t>
      </w:r>
      <w:r>
        <w:t xml:space="preserve"> </w:t>
      </w:r>
      <w:r>
        <w:t xml:space="preserve">but to challenge the Sanhedrin’s presumption that they could contain or</w:t>
      </w:r>
      <w:r>
        <w:t xml:space="preserve"> </w:t>
      </w:r>
      <w:r>
        <w:t xml:space="preserve">control God. The contrast in verses 1–4 is not between building and not</w:t>
      </w:r>
      <w:r>
        <w:t xml:space="preserve"> </w:t>
      </w:r>
      <w:r>
        <w:t xml:space="preserve">building, but between the heart posture of the worshiper. The text refutes</w:t>
      </w:r>
      <w:r>
        <w:t xml:space="preserve"> </w:t>
      </w:r>
      <w:r>
        <w:t xml:space="preserve">any notion that liturgical correctness or architectural devotion is</w:t>
      </w:r>
      <w:r>
        <w:t xml:space="preserve"> </w:t>
      </w:r>
      <w:r>
        <w:t xml:space="preserve">sufficient without the humility and contrition that true worship requires.</w:t>
      </w:r>
    </w:p>
    <w:p>
      <w:pPr>
        <w:pStyle w:val="BodyText"/>
      </w:pPr>
      <w:r>
        <w:rPr>
          <w:b/>
          <w:bCs/>
        </w:rPr>
        <w:t xml:space="preserve">The Abomination List (vv. 3–4)</w:t>
      </w:r>
    </w:p>
    <w:p>
      <w:pPr>
        <w:pStyle w:val="BodyText"/>
      </w:pPr>
      <w:r>
        <w:t xml:space="preserve">Some interpreters read verses 3–4 as condemning legitimate sacrifices (bull,</w:t>
      </w:r>
      <w:r>
        <w:t xml:space="preserve"> </w:t>
      </w:r>
      <w:r>
        <w:t xml:space="preserve">lamb, grain) by placing them in apposition with abominations (whoever</w:t>
      </w:r>
      <w:r>
        <w:t xml:space="preserve"> </w:t>
      </w:r>
      <w:r>
        <w:t xml:space="preserve">slaughters an ox is like one who kills a man). This reading generates two</w:t>
      </w:r>
      <w:r>
        <w:t xml:space="preserve"> </w:t>
      </w:r>
      <w:r>
        <w:t xml:space="preserve">positions: (1) the sacrificial system itself is now abominable (a</w:t>
      </w:r>
      <w:r>
        <w:t xml:space="preserve"> </w:t>
      </w:r>
      <w:r>
        <w:t xml:space="preserve">supersessionist reading anticipating the obsolescence of Mosaic worship);</w:t>
      </w:r>
      <w:r>
        <w:t xml:space="preserve"> </w:t>
      </w:r>
      <w:r>
        <w:t xml:space="preserve">(2) this is hyperbole for the wickedness of those whose hearts are far from</w:t>
      </w:r>
      <w:r>
        <w:t xml:space="preserve"> </w:t>
      </w:r>
      <w:r>
        <w:t xml:space="preserve">God. The Reformed reading holds the second position as exegetically</w:t>
      </w:r>
      <w:r>
        <w:t xml:space="preserve"> </w:t>
      </w:r>
      <w:r>
        <w:t xml:space="preserve">preferable: the verse does not condemn the sacrifice but the person who</w:t>
      </w:r>
      <w:r>
        <w:t xml:space="preserve"> </w:t>
      </w:r>
      <w:r>
        <w:t xml:space="preserve">offers it without a contrite heart. The literary structure is comparative —</w:t>
      </w:r>
      <w:r>
        <w:t xml:space="preserve"> </w:t>
      </w:r>
      <w:r>
        <w:rPr>
          <w:i/>
          <w:iCs/>
        </w:rPr>
        <w:t xml:space="preserve">like</w:t>
      </w:r>
      <w:r>
        <w:t xml:space="preserve"> </w:t>
      </w:r>
      <w:r>
        <w:t xml:space="preserve">the one who does abominations — and the passage immediately moves to</w:t>
      </w:r>
      <w:r>
        <w:t xml:space="preserve"> </w:t>
      </w:r>
      <w:r>
        <w:t xml:space="preserve">the criterion of the worshiper:</w:t>
      </w:r>
      <w:r>
        <w:t xml:space="preserve"> </w:t>
      </w:r>
      <w:r>
        <w:t xml:space="preserve">“they have chosen their own ways.”</w:t>
      </w:r>
      <w:r>
        <w:t xml:space="preserve"> </w:t>
      </w:r>
      <w:r>
        <w:t xml:space="preserve">The issue</w:t>
      </w:r>
      <w:r>
        <w:t xml:space="preserve"> </w:t>
      </w:r>
      <w:r>
        <w:t xml:space="preserve">is the heart, not the act. This reading is fully consistent with the Psalter</w:t>
      </w:r>
      <w:r>
        <w:t xml:space="preserve"> </w:t>
      </w:r>
      <w:r>
        <w:t xml:space="preserve">(Psalm 51:16–17), Samuel (1 Samuel 15:22), and the prophets generally</w:t>
      </w:r>
      <w:r>
        <w:t xml:space="preserve"> </w:t>
      </w:r>
      <w:r>
        <w:t xml:space="preserve">(Amos 5:21–24; Micah 6:6–8).</w:t>
      </w:r>
    </w:p>
    <w:p>
      <w:pPr>
        <w:pStyle w:val="BodyText"/>
      </w:pPr>
      <w:r>
        <w:rPr>
          <w:b/>
          <w:bCs/>
        </w:rPr>
        <w:t xml:space="preserve">The Birth Metaphor and Restoration (vv. 7–9)</w:t>
      </w:r>
    </w:p>
    <w:p>
      <w:pPr>
        <w:pStyle w:val="BodyText"/>
      </w:pPr>
      <w:r>
        <w:t xml:space="preserve">Dispensational interpreters typically read the birth-of-a-nation imagery</w:t>
      </w:r>
      <w:r>
        <w:t xml:space="preserve"> </w:t>
      </w:r>
      <w:r>
        <w:t xml:space="preserve">as a reference to the literal political restoration of Israel in 1948 and</w:t>
      </w:r>
      <w:r>
        <w:t xml:space="preserve"> </w:t>
      </w:r>
      <w:r>
        <w:t xml:space="preserve">the promise of future national conversion at the end of the age, drawing</w:t>
      </w:r>
      <w:r>
        <w:t xml:space="preserve"> </w:t>
      </w:r>
      <w:r>
        <w:t xml:space="preserve">a direct line from verse 8 (</w:t>
      </w:r>
      <w:r>
        <w:t xml:space="preserve">“a nation born in one day”</w:t>
      </w:r>
      <w:r>
        <w:t xml:space="preserve">) to modern Israel.</w:t>
      </w:r>
      <w:r>
        <w:t xml:space="preserve"> </w:t>
      </w:r>
      <w:r>
        <w:t xml:space="preserve">This reading contains a genuine insight: the passage clearly has national</w:t>
      </w:r>
      <w:r>
        <w:t xml:space="preserve"> </w:t>
      </w:r>
      <w:r>
        <w:t xml:space="preserve">Israel and the restoration of Zion in view, and the language of corporate</w:t>
      </w:r>
      <w:r>
        <w:t xml:space="preserve"> </w:t>
      </w:r>
      <w:r>
        <w:t xml:space="preserve">restoration cannot be dissolved into a purely</w:t>
      </w:r>
      <w:r>
        <w:t xml:space="preserve"> </w:t>
      </w:r>
      <w:r>
        <w:t xml:space="preserve">“spiritual”</w:t>
      </w:r>
      <w:r>
        <w:t xml:space="preserve"> </w:t>
      </w:r>
      <w:r>
        <w:t xml:space="preserve">application</w:t>
      </w:r>
      <w:r>
        <w:t xml:space="preserve"> </w:t>
      </w:r>
      <w:r>
        <w:t xml:space="preserve">without remainder. However, the reading overreaches when it restricts the</w:t>
      </w:r>
      <w:r>
        <w:t xml:space="preserve"> </w:t>
      </w:r>
      <w:r>
        <w:t xml:space="preserve">fulfillment to a specific modern political event and defers the ultimate</w:t>
      </w:r>
      <w:r>
        <w:t xml:space="preserve"> </w:t>
      </w:r>
      <w:r>
        <w:t xml:space="preserve">application to a yet-future millennium, effectively bypassing the canonical</w:t>
      </w:r>
      <w:r>
        <w:t xml:space="preserve"> </w:t>
      </w:r>
      <w:r>
        <w:t xml:space="preserve">claim that this passage makes on the present community of faith. The</w:t>
      </w:r>
      <w:r>
        <w:t xml:space="preserve"> </w:t>
      </w:r>
      <w:r>
        <w:t xml:space="preserve">Reformed reading, following the pattern of Paul’s use of Isaiah in Galatians</w:t>
      </w:r>
      <w:r>
        <w:t xml:space="preserve"> </w:t>
      </w:r>
      <w:r>
        <w:t xml:space="preserve">and Romans, holds that these promises find their fulfillment in Christ and</w:t>
      </w:r>
      <w:r>
        <w:t xml:space="preserve"> </w:t>
      </w:r>
      <w:r>
        <w:t xml:space="preserve">His body — the new Israel gathered from all nations (vv. 18–21) — while not</w:t>
      </w:r>
      <w:r>
        <w:t xml:space="preserve"> </w:t>
      </w:r>
      <w:r>
        <w:t xml:space="preserve">denying the ongoing significance of God’s purposes for ethnic Israel.</w:t>
      </w:r>
      <w:r>
        <w:t xml:space="preserve"> </w:t>
      </w:r>
      <w:r>
        <w:t xml:space="preserve">The Dispensational tradition’s insistence that the national dimension not</w:t>
      </w:r>
      <w:r>
        <w:t xml:space="preserve"> </w:t>
      </w:r>
      <w:r>
        <w:t xml:space="preserve">be dissolved is a contribution worth retaining even where its specific</w:t>
      </w:r>
      <w:r>
        <w:t xml:space="preserve"> </w:t>
      </w:r>
      <w:r>
        <w:t xml:space="preserve">fulfillment-timetable is not adopted.</w:t>
      </w:r>
    </w:p>
    <w:p>
      <w:pPr>
        <w:pStyle w:val="BodyText"/>
      </w:pPr>
      <w:r>
        <w:rPr>
          <w:b/>
          <w:bCs/>
        </w:rPr>
        <w:t xml:space="preserve">The Universal Mission and the Nations (vv. 18–21)</w:t>
      </w:r>
    </w:p>
    <w:p>
      <w:pPr>
        <w:pStyle w:val="BodyText"/>
      </w:pPr>
      <w:r>
        <w:t xml:space="preserve">Several traditions read verses 18–21 (survivors sent as missionaries to the</w:t>
      </w:r>
      <w:r>
        <w:t xml:space="preserve"> </w:t>
      </w:r>
      <w:r>
        <w:t xml:space="preserve">nations; Gentiles brought as an offering to Jerusalem) as primarily</w:t>
      </w:r>
      <w:r>
        <w:t xml:space="preserve"> </w:t>
      </w:r>
      <w:r>
        <w:t xml:space="preserve">anticipating the church’s global mission. This reading is materially correct</w:t>
      </w:r>
      <w:r>
        <w:t xml:space="preserve"> </w:t>
      </w:r>
      <w:r>
        <w:t xml:space="preserve">and finds strong canonical support (see below), but it must not collapse the</w:t>
      </w:r>
      <w:r>
        <w:t xml:space="preserve"> </w:t>
      </w:r>
      <w:r>
        <w:t xml:space="preserve">eschatological dimension into a merely present-age program. The passage</w:t>
      </w:r>
      <w:r>
        <w:t xml:space="preserve"> </w:t>
      </w:r>
      <w:r>
        <w:t xml:space="preserve">presents the ingathering of the nations as the final movement before the new</w:t>
      </w:r>
      <w:r>
        <w:t xml:space="preserve"> </w:t>
      </w:r>
      <w:r>
        <w:t xml:space="preserve">heavens and new earth — not simply the pattern of evangelism but the</w:t>
      </w:r>
      <w:r>
        <w:t xml:space="preserve"> </w:t>
      </w:r>
      <w:r>
        <w:t xml:space="preserve">eschatological completion of God’s redemptive purposes. The Reformed reading</w:t>
      </w:r>
      <w:r>
        <w:t xml:space="preserve"> </w:t>
      </w:r>
      <w:r>
        <w:t xml:space="preserve">holds both: the pattern of mission is inaugurated in the present age through</w:t>
      </w:r>
      <w:r>
        <w:t xml:space="preserve"> </w:t>
      </w:r>
      <w:r>
        <w:t xml:space="preserve">the proclamation of the gospel, and it will be consummated at the end of</w:t>
      </w:r>
      <w:r>
        <w:t xml:space="preserve"> </w:t>
      </w:r>
      <w:r>
        <w:t xml:space="preserve">the age when every knee bows and every tongue confesses.</w:t>
      </w:r>
    </w:p>
    <w:p>
      <w:pPr>
        <w:pStyle w:val="BodyText"/>
      </w:pPr>
      <w:r>
        <w:rPr>
          <w:b/>
          <w:bCs/>
        </w:rPr>
        <w:t xml:space="preserve">The Closing Vision of Judgment (v. 24)</w:t>
      </w:r>
    </w:p>
    <w:p>
      <w:pPr>
        <w:pStyle w:val="BodyText"/>
      </w:pPr>
      <w:r>
        <w:t xml:space="preserve">The final verse — the corpses of the rebels, where the worm does not die and</w:t>
      </w:r>
      <w:r>
        <w:t xml:space="preserve"> </w:t>
      </w:r>
      <w:r>
        <w:t xml:space="preserve">the fire is not quenched — has generated significant interpretive controversy.</w:t>
      </w:r>
      <w:r>
        <w:t xml:space="preserve"> </w:t>
      </w:r>
      <w:r>
        <w:t xml:space="preserve">Some within the Annihilationist tradition read this as describing the</w:t>
      </w:r>
      <w:r>
        <w:t xml:space="preserve"> </w:t>
      </w:r>
      <w:r>
        <w:t xml:space="preserve">permanent state of destruction (not ongoing conscious experience), since</w:t>
      </w:r>
      <w:r>
        <w:t xml:space="preserve"> </w:t>
      </w:r>
      <w:r>
        <w:t xml:space="preserve">the verse describes bodies, not living persons. Jesus’ citation of this</w:t>
      </w:r>
      <w:r>
        <w:t xml:space="preserve"> </w:t>
      </w:r>
      <w:r>
        <w:t xml:space="preserve">verse in Mark 9:44–48 as a warning about gehenna is the decisive canonical</w:t>
      </w:r>
      <w:r>
        <w:t xml:space="preserve"> </w:t>
      </w:r>
      <w:r>
        <w:t xml:space="preserve">control: Christ uses the language of continuing judgment to warn the living,</w:t>
      </w:r>
      <w:r>
        <w:t xml:space="preserve"> </w:t>
      </w:r>
      <w:r>
        <w:t xml:space="preserve">which is unintelligible if the verse describes only annihilation. The</w:t>
      </w:r>
      <w:r>
        <w:t xml:space="preserve"> </w:t>
      </w:r>
      <w:r>
        <w:t xml:space="preserve">Reformed reading holds that verse 24 is the Old Testament’s most direct</w:t>
      </w:r>
      <w:r>
        <w:t xml:space="preserve"> </w:t>
      </w:r>
      <w:r>
        <w:t xml:space="preserve">anticipation of what the New Testament calls eternal conscious judgment,</w:t>
      </w:r>
      <w:r>
        <w:t xml:space="preserve"> </w:t>
      </w:r>
      <w:r>
        <w:t xml:space="preserve">even while acknowledging that the full apocalyptic disclosure awaits the</w:t>
      </w:r>
      <w:r>
        <w:t xml:space="preserve"> </w:t>
      </w:r>
      <w:r>
        <w:t xml:space="preserve">New Testament. The verse should be preached with the weight Christ Himself</w:t>
      </w:r>
      <w:r>
        <w:t xml:space="preserve"> </w:t>
      </w:r>
      <w:r>
        <w:t xml:space="preserve">gives it — as a living warning to those who have not yet made their choice</w:t>
      </w:r>
      <w:r>
        <w:t xml:space="preserve"> </w:t>
      </w:r>
      <w:r>
        <w:t xml:space="preserve">between the two groups the chapter describes.</w:t>
      </w:r>
    </w:p>
    <w:p>
      <w:r>
        <w:pict>
          <v:rect style="width:0;height:1.5pt" o:hralign="center" o:hrstd="t" o:hr="t"/>
        </w:pict>
      </w:r>
    </w:p>
    <w:bookmarkEnd w:id="10"/>
    <w:bookmarkStart w:id="11" w:name="key-canonical-support"/>
    <w:p>
      <w:pPr>
        <w:pStyle w:val="Heading2"/>
      </w:pPr>
      <w:r>
        <w:t xml:space="preserve">Key Canonical Support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Isaiah 1:11–17</w:t>
      </w:r>
      <w:r>
        <w:t xml:space="preserve"> </w:t>
      </w:r>
      <w:r>
        <w:t xml:space="preserve">— The book’s opening oracle on false worship establishes the same</w:t>
      </w:r>
      <w:r>
        <w:t xml:space="preserve"> </w:t>
      </w:r>
      <w:r>
        <w:t xml:space="preserve">critique that chapter 66 closes with: sacrifices without obedience are an</w:t>
      </w:r>
      <w:r>
        <w:t xml:space="preserve"> </w:t>
      </w:r>
      <w:r>
        <w:t xml:space="preserve">offense, not an offering; the LORD demands a clean heart, not a full altar.</w:t>
      </w:r>
      <w:r>
        <w:t xml:space="preserve"> </w:t>
      </w:r>
      <w:r>
        <w:t xml:space="preserve">Chapter 66 completes what chapter 1 began.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Psalm 51:16–17</w:t>
      </w:r>
      <w:r>
        <w:t xml:space="preserve"> </w:t>
      </w:r>
      <w:r>
        <w:t xml:space="preserve">—</w:t>
      </w:r>
      <w:r>
        <w:t xml:space="preserve"> </w:t>
      </w:r>
      <w:r>
        <w:t xml:space="preserve">“You do not delight in sacrifice… The sacrifices of God are</w:t>
      </w:r>
      <w:r>
        <w:t xml:space="preserve"> </w:t>
      </w:r>
      <w:r>
        <w:t xml:space="preserve">a broken spirit; a broken and contrite heart, O God, you will not despise.”</w:t>
      </w:r>
      <w:r>
        <w:t xml:space="preserve"> </w:t>
      </w:r>
      <w:r>
        <w:t xml:space="preserve">The Psalter’s own theology of worship grounds the Isaiah 66:2 criterion and</w:t>
      </w:r>
      <w:r>
        <w:t xml:space="preserve"> </w:t>
      </w:r>
      <w:r>
        <w:t xml:space="preserve">prevents the passage from being read as merely anti-ceremonial.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Mark 9:43–48</w:t>
      </w:r>
      <w:r>
        <w:t xml:space="preserve"> </w:t>
      </w:r>
      <w:r>
        <w:t xml:space="preserve">— Jesus cites Isaiah 66:24 three times in rapid succession as the</w:t>
      </w:r>
      <w:r>
        <w:t xml:space="preserve"> </w:t>
      </w:r>
      <w:r>
        <w:t xml:space="preserve">definitive warning about gehenna, giving the closing verse of Isaiah its</w:t>
      </w:r>
      <w:r>
        <w:t xml:space="preserve"> </w:t>
      </w:r>
      <w:r>
        <w:t xml:space="preserve">full eschatological weight and making it the canonical control for how the</w:t>
      </w:r>
      <w:r>
        <w:t xml:space="preserve"> </w:t>
      </w:r>
      <w:r>
        <w:t xml:space="preserve">church understands eternal judgment.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Romans 15:20–21 and Acts 1:8</w:t>
      </w:r>
      <w:r>
        <w:t xml:space="preserve"> </w:t>
      </w:r>
      <w:r>
        <w:t xml:space="preserve">— The Isaiah 66:19 vision of survivors sent to the</w:t>
      </w:r>
      <w:r>
        <w:t xml:space="preserve"> </w:t>
      </w:r>
      <w:r>
        <w:t xml:space="preserve">nations as witnesses to God’s glory underlies the New Testament’s theology</w:t>
      </w:r>
      <w:r>
        <w:t xml:space="preserve"> </w:t>
      </w:r>
      <w:r>
        <w:t xml:space="preserve">of mission: the gospel goes to those who have not heard, and the church’s</w:t>
      </w:r>
      <w:r>
        <w:t xml:space="preserve"> </w:t>
      </w:r>
      <w:r>
        <w:t xml:space="preserve">global proclamation is the fulfillment of Isaiah’s eschatological vision,</w:t>
      </w:r>
      <w:r>
        <w:t xml:space="preserve"> </w:t>
      </w:r>
      <w:r>
        <w:t xml:space="preserve">inaugurated at Pentecost and consummated at the end.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Revelation 21:1–4</w:t>
      </w:r>
      <w:r>
        <w:t xml:space="preserve"> </w:t>
      </w:r>
      <w:r>
        <w:t xml:space="preserve">— The new heavens and new earth of Isaiah 66:22 find their</w:t>
      </w:r>
      <w:r>
        <w:t xml:space="preserve"> </w:t>
      </w:r>
      <w:r>
        <w:t xml:space="preserve">explicit New Testament counterpart in John’s vision; the promise that God’s</w:t>
      </w:r>
      <w:r>
        <w:t xml:space="preserve"> </w:t>
      </w:r>
      <w:r>
        <w:t xml:space="preserve">people will endure before Him forever is the positive eschatological anchor</w:t>
      </w:r>
      <w:r>
        <w:t xml:space="preserve"> </w:t>
      </w:r>
      <w:r>
        <w:t xml:space="preserve">against which verse 24’s judgment is set in sharpest relief.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Aim:</w:t>
      </w:r>
    </w:p>
    <w:p>
      <w:pPr>
        <w:pStyle w:val="BodyText"/>
      </w:pPr>
      <w:r>
        <w:t xml:space="preserve">To confront every reader with the binary the chapter presents — trembling</w:t>
      </w:r>
      <w:r>
        <w:t xml:space="preserve"> </w:t>
      </w:r>
      <w:r>
        <w:t xml:space="preserve">contrition or self-chosen religion — and to show that only the former has any</w:t>
      </w:r>
      <w:r>
        <w:t xml:space="preserve"> </w:t>
      </w:r>
      <w:r>
        <w:t xml:space="preserve">standing before the God who will be worshiped by all nations and who will</w:t>
      </w:r>
      <w:r>
        <w:t xml:space="preserve"> </w:t>
      </w:r>
      <w:r>
        <w:t xml:space="preserve">judge without end.</w:t>
      </w:r>
    </w:p>
    <w:p>
      <w:r>
        <w:pict>
          <v:rect style="width:0;height:1.5pt" o:hralign="center" o:hrstd="t" o:hr="t"/>
        </w:pict>
      </w:r>
    </w:p>
    <w:bookmarkEnd w:id="11"/>
    <w:bookmarkStart w:id="12" w:name="content-table"/>
    <w:p>
      <w:pPr>
        <w:pStyle w:val="Heading2"/>
      </w:pPr>
      <w:r>
        <w:t xml:space="preserve">Content Table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Verse(s)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Content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1–2</w:t>
            </w:r>
          </w:p>
        </w:tc>
        <w:tc>
          <w:tcPr/>
          <w:p>
            <w:pPr>
              <w:pStyle w:val="Compact"/>
            </w:pPr>
            <w:r>
              <w:t xml:space="preserve">The LORD declares heaven His throne, earth His footstool — no house can contain Him; He looks to the humble, contrite one who trembles at His word</w:t>
            </w:r>
          </w:p>
        </w:tc>
        <w:tc>
          <w:tcPr/>
          <w:p>
            <w:pPr>
              <w:pStyle w:val="Compact"/>
            </w:pPr>
            <w:r>
              <w:t xml:space="preserve">Sets the fundamental criterion of true worship; the contrast with the following verses is between heart posture, not ritual compliance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3–4</w:t>
            </w:r>
          </w:p>
        </w:tc>
        <w:tc>
          <w:tcPr/>
          <w:p>
            <w:pPr>
              <w:pStyle w:val="Compact"/>
            </w:pPr>
            <w:r>
              <w:t xml:space="preserve">Those who offer sacrifices while choosing their own ways are as defiling as those who commit abominations; because they did not answer when the LORD called, He will repay their deeds</w:t>
            </w:r>
          </w:p>
        </w:tc>
        <w:tc>
          <w:tcPr/>
          <w:p>
            <w:pPr>
              <w:pStyle w:val="Compact"/>
            </w:pPr>
            <w:r>
              <w:t xml:space="preserve">Verses 3–4 are structurally parallel to v. 2 — the worshiper who does not tremble turns legitimate acts into abominations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“Hear the word of the LORD, you who tremble at His word”</w:t>
            </w:r>
            <w:r>
              <w:t xml:space="preserve"> </w:t>
            </w:r>
            <w:r>
              <w:t xml:space="preserve">— those who are hated and excluded by their brethren for the LORD’s sake will be vindicated</w:t>
            </w:r>
          </w:p>
        </w:tc>
        <w:tc>
          <w:tcPr/>
          <w:p>
            <w:pPr>
              <w:pStyle w:val="Compact"/>
            </w:pPr>
            <w:r>
              <w:t xml:space="preserve">The two groups now named explicitly; this verse is a turning point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The sound of uproar from the city, the voice of the LORD rendering recompense to His enemies</w:t>
            </w:r>
          </w:p>
        </w:tc>
        <w:tc>
          <w:tcPr/>
          <w:p>
            <w:pPr>
              <w:pStyle w:val="Compact"/>
            </w:pPr>
            <w:r>
              <w:t xml:space="preserve">Brief, dramatic anticipation of judgment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7–9</w:t>
            </w:r>
          </w:p>
        </w:tc>
        <w:tc>
          <w:tcPr/>
          <w:p>
            <w:pPr>
              <w:pStyle w:val="Compact"/>
            </w:pPr>
            <w:r>
              <w:t xml:space="preserve">Zion gives birth before she labors — a nation born in one day; the LORD who opens the womb will not fail to bring it to completion</w:t>
            </w:r>
          </w:p>
        </w:tc>
        <w:tc>
          <w:tcPr/>
          <w:p>
            <w:pPr>
              <w:pStyle w:val="Compact"/>
            </w:pPr>
            <w:r>
              <w:t xml:space="preserve">One of Scripture’s most striking birth metaphors; miraculous, sudden, divine-initiative restoration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10–11</w:t>
            </w:r>
          </w:p>
        </w:tc>
        <w:tc>
          <w:tcPr/>
          <w:p>
            <w:pPr>
              <w:pStyle w:val="Compact"/>
            </w:pPr>
            <w:r>
              <w:t xml:space="preserve">Call to rejoice with Jerusalem, all who love her; to nurse and be satisfied from her consoling breast</w:t>
            </w:r>
          </w:p>
        </w:tc>
        <w:tc>
          <w:tcPr/>
          <w:p>
            <w:pPr>
              <w:pStyle w:val="Compact"/>
            </w:pPr>
            <w:r>
              <w:t xml:space="preserve">Shift from announcement to exhortation; those who mourned are now invited to rejoice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12–13</w:t>
            </w:r>
          </w:p>
        </w:tc>
        <w:tc>
          <w:tcPr/>
          <w:p>
            <w:pPr>
              <w:pStyle w:val="Compact"/>
            </w:pPr>
            <w:r>
              <w:t xml:space="preserve">The LORD will extend peace like a river; Jerusalem will nurse and carry her children; the LORD will comfort them as a mother comforts</w:t>
            </w:r>
          </w:p>
        </w:tc>
        <w:tc>
          <w:tcPr/>
          <w:p>
            <w:pPr>
              <w:pStyle w:val="Compact"/>
            </w:pPr>
            <w:r>
              <w:t xml:space="preserve">The LORD’s own maternal tenderness applied to comforting His people — the comfort of Zion is ultimately the comfort of God Himself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The servants’ hearts will rejoice; the hand of the LORD will be known to His servants and His indignation to His enemies</w:t>
            </w:r>
          </w:p>
        </w:tc>
        <w:tc>
          <w:tcPr/>
          <w:p>
            <w:pPr>
              <w:pStyle w:val="Compact"/>
            </w:pPr>
            <w:r>
              <w:t xml:space="preserve">Returns to the two-group structure: servants/enemies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15–17</w:t>
            </w:r>
          </w:p>
        </w:tc>
        <w:tc>
          <w:tcPr/>
          <w:p>
            <w:pPr>
              <w:pStyle w:val="Compact"/>
            </w:pPr>
            <w:r>
              <w:t xml:space="preserve">The LORD will come in fire and whirlwind to render judgment; those who consecrate themselves to eat abominable things in gardens will be consumed together</w:t>
            </w:r>
          </w:p>
        </w:tc>
        <w:tc>
          <w:tcPr/>
          <w:p>
            <w:pPr>
              <w:pStyle w:val="Compact"/>
            </w:pPr>
            <w:r>
              <w:t xml:space="preserve">Judgment language intensifies; specific cultic practices named; no escape for the self-devoted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18–19</w:t>
            </w:r>
          </w:p>
        </w:tc>
        <w:tc>
          <w:tcPr/>
          <w:p>
            <w:pPr>
              <w:pStyle w:val="Compact"/>
            </w:pPr>
            <w:r>
              <w:t xml:space="preserve">The LORD will gather all nations and tongues to see His glory; survivors sent to the nations as witnesses — Tarshish, Pul, Lud, Tubal, Javan — those who have not heard of His fame</w:t>
            </w:r>
          </w:p>
        </w:tc>
        <w:tc>
          <w:tcPr/>
          <w:p>
            <w:pPr>
              <w:pStyle w:val="Compact"/>
            </w:pPr>
            <w:r>
              <w:t xml:space="preserve">The universal mission vision; explicit nations listed suggest the ends of the known world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r>
              <w:t xml:space="preserve">All nations will bring Israel’s brothers as an offering to the LORD, to His holy mountain, in all manner of vessels</w:t>
            </w:r>
          </w:p>
        </w:tc>
        <w:tc>
          <w:tcPr/>
          <w:p>
            <w:pPr>
              <w:pStyle w:val="Compact"/>
            </w:pPr>
            <w:r>
              <w:t xml:space="preserve">The nations as participants in the ingathering — not merely witnesses but agents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t xml:space="preserve">The LORD will take some from among them as priests and Levites</w:t>
            </w:r>
          </w:p>
        </w:tc>
        <w:tc>
          <w:tcPr/>
          <w:p>
            <w:pPr>
              <w:pStyle w:val="Compact"/>
            </w:pPr>
            <w:r>
              <w:t xml:space="preserve">The radical inclusion of Gentiles in priestly service — anticipating the New Testament’s royal priesthood of all believers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t xml:space="preserve">As the new heavens and new earth endure before the LORD, so the offspring and name of Israel will endure</w:t>
            </w:r>
          </w:p>
        </w:tc>
        <w:tc>
          <w:tcPr/>
          <w:p>
            <w:pPr>
              <w:pStyle w:val="Compact"/>
            </w:pPr>
            <w:r>
              <w:t xml:space="preserve">The eternal covenant guarantee secured by new creation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  <w:r>
              <w:t xml:space="preserve">From new moon to Sabbath, all flesh will come to worship before the LORD</w:t>
            </w:r>
          </w:p>
        </w:tc>
        <w:tc>
          <w:tcPr/>
          <w:p>
            <w:pPr>
              <w:pStyle w:val="Compact"/>
            </w:pPr>
            <w:r>
              <w:t xml:space="preserve">Universal, unending worship — the eschatological goal of all history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t xml:space="preserve">Those who go out will look on the corpses of the rebels — their worm will not die, their fire will not be quenched; they will be an abhorrence to all flesh</w:t>
            </w:r>
          </w:p>
        </w:tc>
        <w:tc>
          <w:tcPr/>
          <w:p>
            <w:pPr>
              <w:pStyle w:val="Compact"/>
            </w:pPr>
            <w:r>
              <w:t xml:space="preserve">The closing warning; Jesus cites this passage in Mark 9 as the canonical description of gehenna; the book ends not with comfort alone but with the final stakes set before every reader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divisions-table"/>
    <w:p>
      <w:pPr>
        <w:pStyle w:val="Heading2"/>
      </w:pPr>
      <w:r>
        <w:t xml:space="preserve">Divisions Table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Division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Verses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Label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1–4</w:t>
            </w:r>
          </w:p>
        </w:tc>
        <w:tc>
          <w:tcPr/>
          <w:p>
            <w:pPr>
              <w:pStyle w:val="Compact"/>
            </w:pPr>
            <w:r>
              <w:t xml:space="preserve">The Criterion of True Worship: Contrite Heart, Not Correct Ritual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5–6</w:t>
            </w:r>
          </w:p>
        </w:tc>
        <w:tc>
          <w:tcPr/>
          <w:p>
            <w:pPr>
              <w:pStyle w:val="Compact"/>
            </w:pPr>
            <w:r>
              <w:t xml:space="preserve">The Coming Vindication of Those Who Tremble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7–14</w:t>
            </w:r>
          </w:p>
        </w:tc>
        <w:tc>
          <w:tcPr/>
          <w:p>
            <w:pPr>
              <w:pStyle w:val="Compact"/>
            </w:pPr>
            <w:r>
              <w:t xml:space="preserve">Zion’s Miraculous Birth and the Comfort of Her Children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15–17</w:t>
            </w:r>
          </w:p>
        </w:tc>
        <w:tc>
          <w:tcPr/>
          <w:p>
            <w:pPr>
              <w:pStyle w:val="Compact"/>
            </w:pPr>
            <w:r>
              <w:t xml:space="preserve">The LORD Comes in Fire: Judgment on the Self-Devoted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18–21</w:t>
            </w:r>
          </w:p>
        </w:tc>
        <w:tc>
          <w:tcPr/>
          <w:p>
            <w:pPr>
              <w:pStyle w:val="Compact"/>
            </w:pPr>
            <w:r>
              <w:t xml:space="preserve">All Nations Gathered: The Universal Ingathering and Mission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22–23</w:t>
            </w:r>
          </w:p>
        </w:tc>
        <w:tc>
          <w:tcPr/>
          <w:p>
            <w:pPr>
              <w:pStyle w:val="Compact"/>
            </w:pPr>
            <w:r>
              <w:t xml:space="preserve">New Creation and Unending Worship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t xml:space="preserve">The Final Warning: Irreversible Judgment on the Rebels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4" w:name="subject-sentence-primary-claim-restated"/>
    <w:p>
      <w:pPr>
        <w:pStyle w:val="Heading2"/>
      </w:pPr>
      <w:r>
        <w:t xml:space="preserve">Subject Sentence &amp; Primary Claim</w:t>
      </w:r>
      <w:r>
        <w:t xml:space="preserve"> </w:t>
      </w:r>
      <w:r>
        <w:rPr>
          <w:i/>
          <w:iCs/>
        </w:rPr>
        <w:t xml:space="preserve">(restated)</w:t>
      </w:r>
    </w:p>
    <w:p>
      <w:pPr>
        <w:pStyle w:val="FirstParagraph"/>
      </w:pPr>
      <w:r>
        <w:rPr>
          <w:b/>
          <w:bCs/>
        </w:rPr>
        <w:t xml:space="preserve">Subject Sentence:</w:t>
      </w:r>
      <w:r>
        <w:t xml:space="preserve"> </w:t>
      </w:r>
      <w:r>
        <w:t xml:space="preserve">The LORD closes His prophetic word with final division —</w:t>
      </w:r>
      <w:r>
        <w:t xml:space="preserve"> </w:t>
      </w:r>
      <w:r>
        <w:t xml:space="preserve">ultimate comfort for the contrite and irreversible judgment for the self-willed.</w:t>
      </w:r>
    </w:p>
    <w:p>
      <w:pPr>
        <w:pStyle w:val="BodyText"/>
      </w:pPr>
      <w:r>
        <w:rPr>
          <w:b/>
          <w:bCs/>
        </w:rPr>
        <w:t xml:space="preserve">Primary Claim:</w:t>
      </w:r>
      <w:r>
        <w:t xml:space="preserve"> </w:t>
      </w:r>
      <w:r>
        <w:t xml:space="preserve">God demands the one thing external religion cannot</w:t>
      </w:r>
      <w:r>
        <w:t xml:space="preserve"> </w:t>
      </w:r>
      <w:r>
        <w:t xml:space="preserve">manufacture — a trembling, contrite heart — and He will have it from a people</w:t>
      </w:r>
      <w:r>
        <w:t xml:space="preserve"> </w:t>
      </w:r>
      <w:r>
        <w:t xml:space="preserve">drawn from every nation, while those who substitute ritual for genuine</w:t>
      </w:r>
      <w:r>
        <w:t xml:space="preserve"> </w:t>
      </w:r>
      <w:r>
        <w:t xml:space="preserve">surrender face a judgment without end.</w:t>
      </w:r>
    </w:p>
    <w:p>
      <w:r>
        <w:pict>
          <v:rect style="width:0;height:1.5pt" o:hralign="center" o:hrstd="t" o:hr="t"/>
        </w:pict>
      </w:r>
    </w:p>
    <w:bookmarkEnd w:id="14"/>
    <w:bookmarkStart w:id="15" w:name="applications-five"/>
    <w:p>
      <w:pPr>
        <w:pStyle w:val="Heading2"/>
      </w:pPr>
      <w:r>
        <w:t xml:space="preserve">Applications (Five)</w:t>
      </w:r>
    </w:p>
    <w:p>
      <w:pPr>
        <w:pStyle w:val="FirstParagraph"/>
      </w:pPr>
      <w:r>
        <w:rPr>
          <w:b/>
          <w:bCs/>
        </w:rPr>
        <w:t xml:space="preserve">1. The LORD is not impressed by religious volume — He is looking for a</w:t>
      </w:r>
      <w:r>
        <w:rPr>
          <w:b/>
          <w:bCs/>
        </w:rPr>
        <w:t xml:space="preserve"> </w:t>
      </w:r>
      <w:r>
        <w:rPr>
          <w:b/>
          <w:bCs/>
        </w:rPr>
        <w:t xml:space="preserve">specific posture.</w:t>
      </w:r>
      <w:r>
        <w:t xml:space="preserve"> </w:t>
      </w:r>
      <w:r>
        <w:rPr>
          <w:i/>
          <w:iCs/>
        </w:rPr>
        <w:t xml:space="preserve">(Mind/Belief)</w:t>
      </w:r>
    </w:p>
    <w:p>
      <w:pPr>
        <w:pStyle w:val="BodyText"/>
      </w:pPr>
      <w:r>
        <w:t xml:space="preserve">Isaiah 66:2 is one of the most diagnostic verses in the Old Testament: the</w:t>
      </w:r>
      <w:r>
        <w:t xml:space="preserve"> </w:t>
      </w:r>
      <w:r>
        <w:t xml:space="preserve">God who fills heaven and earth, who needs no house from human hands, turns</w:t>
      </w:r>
      <w:r>
        <w:t xml:space="preserve"> </w:t>
      </w:r>
      <w:r>
        <w:t xml:space="preserve">His eyes toward the one who is humble, contrite in spirit, and trembles at</w:t>
      </w:r>
      <w:r>
        <w:t xml:space="preserve"> </w:t>
      </w:r>
      <w:r>
        <w:t xml:space="preserve">His word. This is not a counsel of general piety — it is a precise anatomy</w:t>
      </w:r>
      <w:r>
        <w:t xml:space="preserve"> </w:t>
      </w:r>
      <w:r>
        <w:t xml:space="preserve">of the worshiper who actually meets with God. The application is diagnostic:</w:t>
      </w:r>
      <w:r>
        <w:t xml:space="preserve"> </w:t>
      </w:r>
      <w:r>
        <w:t xml:space="preserve">examine not how much religious activity you produce, but whether that activity</w:t>
      </w:r>
      <w:r>
        <w:t xml:space="preserve"> </w:t>
      </w:r>
      <w:r>
        <w:t xml:space="preserve">is accompanied by this posture. You may be in the right pew, in the right</w:t>
      </w:r>
      <w:r>
        <w:t xml:space="preserve"> </w:t>
      </w:r>
      <w:r>
        <w:t xml:space="preserve">church, offering the right liturgy, and entirely miss the God you claim to be</w:t>
      </w:r>
      <w:r>
        <w:t xml:space="preserve"> </w:t>
      </w:r>
      <w:r>
        <w:t xml:space="preserve">worshiping, because He is looking past the offering to the one bringing it.</w:t>
      </w:r>
      <w:r>
        <w:t xml:space="preserve"> </w:t>
      </w:r>
      <w:r>
        <w:t xml:space="preserve">Ask yourself honestly: do you tremble at God’s word — not merely admire it,</w:t>
      </w:r>
      <w:r>
        <w:t xml:space="preserve"> </w:t>
      </w:r>
      <w:r>
        <w:t xml:space="preserve">study it, or agree with it, but feel its weight upon you as the living address</w:t>
      </w:r>
      <w:r>
        <w:t xml:space="preserve"> </w:t>
      </w:r>
      <w:r>
        <w:t xml:space="preserve">of the living God?</w:t>
      </w:r>
    </w:p>
    <w:p>
      <w:pPr>
        <w:pStyle w:val="BodyText"/>
      </w:pPr>
      <w:r>
        <w:rPr>
          <w:b/>
          <w:bCs/>
        </w:rPr>
        <w:t xml:space="preserve">2. Substituting correct religious form for genuine surrender is not a</w:t>
      </w:r>
      <w:r>
        <w:rPr>
          <w:b/>
          <w:bCs/>
        </w:rPr>
        <w:t xml:space="preserve"> </w:t>
      </w:r>
      <w:r>
        <w:rPr>
          <w:b/>
          <w:bCs/>
        </w:rPr>
        <w:t xml:space="preserve">small error — it is a defilement.</w:t>
      </w:r>
      <w:r>
        <w:t xml:space="preserve"> </w:t>
      </w:r>
      <w:r>
        <w:rPr>
          <w:i/>
          <w:iCs/>
        </w:rPr>
        <w:t xml:space="preserve">(Mind/Belief)</w:t>
      </w:r>
    </w:p>
    <w:p>
      <w:pPr>
        <w:pStyle w:val="BodyText"/>
      </w:pPr>
      <w:r>
        <w:t xml:space="preserve">The shock of verses 3–4 is intentional: the one who sacrifices a bull while</w:t>
      </w:r>
      <w:r>
        <w:t xml:space="preserve"> </w:t>
      </w:r>
      <w:r>
        <w:t xml:space="preserve">choosing his own ways is</w:t>
      </w:r>
      <w:r>
        <w:t xml:space="preserve"> </w:t>
      </w:r>
      <w:r>
        <w:rPr>
          <w:i/>
          <w:iCs/>
        </w:rPr>
        <w:t xml:space="preserve">like</w:t>
      </w:r>
      <w:r>
        <w:t xml:space="preserve"> </w:t>
      </w:r>
      <w:r>
        <w:t xml:space="preserve">the one who kills a man. The LORD does not</w:t>
      </w:r>
      <w:r>
        <w:t xml:space="preserve"> </w:t>
      </w:r>
      <w:r>
        <w:t xml:space="preserve">grade on a curve for religious sincerity. External religion without internal</w:t>
      </w:r>
      <w:r>
        <w:t xml:space="preserve"> </w:t>
      </w:r>
      <w:r>
        <w:t xml:space="preserve">surrender does not produce a diminished offering — it produces an abomination.</w:t>
      </w:r>
      <w:r>
        <w:t xml:space="preserve"> </w:t>
      </w:r>
      <w:r>
        <w:t xml:space="preserve">This is the verdict not only on ancient Israel’s cultic practice but on</w:t>
      </w:r>
      <w:r>
        <w:t xml:space="preserve"> </w:t>
      </w:r>
      <w:r>
        <w:t xml:space="preserve">every form of religious self-management. The person who attends, gives,</w:t>
      </w:r>
      <w:r>
        <w:t xml:space="preserve"> </w:t>
      </w:r>
      <w:r>
        <w:t xml:space="preserve">serves, and conforms outwardly while having never yielded the governing center</w:t>
      </w:r>
      <w:r>
        <w:t xml:space="preserve"> </w:t>
      </w:r>
      <w:r>
        <w:t xml:space="preserve">of their life to God is not in a safe middle position — they are in the</w:t>
      </w:r>
      <w:r>
        <w:t xml:space="preserve"> </w:t>
      </w:r>
      <w:r>
        <w:t xml:space="preserve">position described in verses 3–4. The application is not to produce more</w:t>
      </w:r>
      <w:r>
        <w:t xml:space="preserve"> </w:t>
      </w:r>
      <w:r>
        <w:t xml:space="preserve">intense religious performance but to ask whether the whole life, including the</w:t>
      </w:r>
      <w:r>
        <w:t xml:space="preserve"> </w:t>
      </w:r>
      <w:r>
        <w:t xml:space="preserve">parts hidden from other worshipers, has been surrendered to the One who sees</w:t>
      </w:r>
      <w:r>
        <w:t xml:space="preserve"> </w:t>
      </w:r>
      <w:r>
        <w:t xml:space="preserve">the heart.</w:t>
      </w:r>
    </w:p>
    <w:p>
      <w:pPr>
        <w:pStyle w:val="BodyText"/>
      </w:pPr>
      <w:r>
        <w:rPr>
          <w:b/>
          <w:bCs/>
        </w:rPr>
        <w:t xml:space="preserve">3. If you mourn over the brokenness of the church and the world, Isaiah 66</w:t>
      </w:r>
      <w:r>
        <w:rPr>
          <w:b/>
          <w:bCs/>
        </w:rPr>
        <w:t xml:space="preserve"> </w:t>
      </w:r>
      <w:r>
        <w:rPr>
          <w:b/>
          <w:bCs/>
        </w:rPr>
        <w:t xml:space="preserve">is addressed specifically to you — and its word is comfort.</w:t>
      </w:r>
      <w:r>
        <w:t xml:space="preserve"> </w:t>
      </w:r>
      <w:r>
        <w:rPr>
          <w:i/>
          <w:iCs/>
        </w:rPr>
        <w:t xml:space="preserve">(Affections/Worship)</w:t>
      </w:r>
    </w:p>
    <w:p>
      <w:pPr>
        <w:pStyle w:val="BodyText"/>
      </w:pPr>
      <w:r>
        <w:t xml:space="preserve">Verse 10 calls those who</w:t>
      </w:r>
      <w:r>
        <w:t xml:space="preserve"> </w:t>
      </w:r>
      <w:r>
        <w:t xml:space="preserve">“love Jerusalem”</w:t>
      </w:r>
      <w:r>
        <w:t xml:space="preserve"> </w:t>
      </w:r>
      <w:r>
        <w:t xml:space="preserve">and</w:t>
      </w:r>
      <w:r>
        <w:t xml:space="preserve"> </w:t>
      </w:r>
      <w:r>
        <w:t xml:space="preserve">“mourn over her”</w:t>
      </w:r>
      <w:r>
        <w:t xml:space="preserve"> </w:t>
      </w:r>
      <w:r>
        <w:t xml:space="preserve">to rejoice.</w:t>
      </w:r>
      <w:r>
        <w:t xml:space="preserve"> </w:t>
      </w:r>
      <w:r>
        <w:t xml:space="preserve">Verse 13 promises that the LORD Himself will comfort His grieving people the</w:t>
      </w:r>
      <w:r>
        <w:t xml:space="preserve"> </w:t>
      </w:r>
      <w:r>
        <w:t xml:space="preserve">way a mother comforts her child. This passage speaks directly to the person</w:t>
      </w:r>
      <w:r>
        <w:t xml:space="preserve"> </w:t>
      </w:r>
      <w:r>
        <w:t xml:space="preserve">who carries a deep, unresolved grief over the gap between what the church is</w:t>
      </w:r>
      <w:r>
        <w:t xml:space="preserve"> </w:t>
      </w:r>
      <w:r>
        <w:t xml:space="preserve">and what she should be, between the world as it is and what God has promised</w:t>
      </w:r>
      <w:r>
        <w:t xml:space="preserve"> </w:t>
      </w:r>
      <w:r>
        <w:t xml:space="preserve">it will be. The application is not to manufacture optimism about present</w:t>
      </w:r>
      <w:r>
        <w:t xml:space="preserve"> </w:t>
      </w:r>
      <w:r>
        <w:t xml:space="preserve">conditions but to bring that grief directly before the LORD, who is not</w:t>
      </w:r>
      <w:r>
        <w:t xml:space="preserve"> </w:t>
      </w:r>
      <w:r>
        <w:t xml:space="preserve">unmoved by it. He names those who mourn over Zion as recipients of His</w:t>
      </w:r>
      <w:r>
        <w:t xml:space="preserve"> </w:t>
      </w:r>
      <w:r>
        <w:t xml:space="preserve">specific comfort. Your sorrow over the state of things is not evidence of</w:t>
      </w:r>
      <w:r>
        <w:t xml:space="preserve"> </w:t>
      </w:r>
      <w:r>
        <w:t xml:space="preserve">weak faith — it may be evidence of a heart attuned to His own.</w:t>
      </w:r>
    </w:p>
    <w:p>
      <w:pPr>
        <w:pStyle w:val="BodyText"/>
      </w:pPr>
      <w:r>
        <w:rPr>
          <w:b/>
          <w:bCs/>
        </w:rPr>
        <w:t xml:space="preserve">4. The LORD’s universal purpose — to be worshiped by all nations — is not</w:t>
      </w:r>
      <w:r>
        <w:rPr>
          <w:b/>
          <w:bCs/>
        </w:rPr>
        <w:t xml:space="preserve"> </w:t>
      </w:r>
      <w:r>
        <w:rPr>
          <w:b/>
          <w:bCs/>
        </w:rPr>
        <w:t xml:space="preserve">a future event to observe but a mission to participate in now.</w:t>
      </w:r>
      <w:r>
        <w:t xml:space="preserve"> </w:t>
      </w:r>
      <w:r>
        <w:rPr>
          <w:i/>
          <w:iCs/>
        </w:rPr>
        <w:t xml:space="preserve">(Will/Behavior)</w:t>
      </w:r>
    </w:p>
    <w:p>
      <w:pPr>
        <w:pStyle w:val="BodyText"/>
      </w:pPr>
      <w:r>
        <w:t xml:space="preserve">Verses 18–21 describe survivors sent to the ends of the known world to</w:t>
      </w:r>
      <w:r>
        <w:t xml:space="preserve"> </w:t>
      </w:r>
      <w:r>
        <w:t xml:space="preserve">declare God’s glory to those who have not heard — and the result is that all</w:t>
      </w:r>
      <w:r>
        <w:t xml:space="preserve"> </w:t>
      </w:r>
      <w:r>
        <w:t xml:space="preserve">nations come to worship. The New Testament makes explicit what Isaiah</w:t>
      </w:r>
      <w:r>
        <w:t xml:space="preserve"> </w:t>
      </w:r>
      <w:r>
        <w:t xml:space="preserve">anticipates: this is the church’s mission in the present age. The application</w:t>
      </w:r>
      <w:r>
        <w:t xml:space="preserve"> </w:t>
      </w:r>
      <w:r>
        <w:t xml:space="preserve">is concrete: you are a living participant in the Isaiah 66 fulfillment. The</w:t>
      </w:r>
      <w:r>
        <w:t xml:space="preserve"> </w:t>
      </w:r>
      <w:r>
        <w:t xml:space="preserve">question is not whether you agree with the theology of mission but whether</w:t>
      </w:r>
      <w:r>
        <w:t xml:space="preserve"> </w:t>
      </w:r>
      <w:r>
        <w:t xml:space="preserve">your actual life — your prayers, your giving, your relational investments,</w:t>
      </w:r>
      <w:r>
        <w:t xml:space="preserve"> </w:t>
      </w:r>
      <w:r>
        <w:t xml:space="preserve">your vocational choices — reflects participation in a God whose purpose is</w:t>
      </w:r>
      <w:r>
        <w:t xml:space="preserve"> </w:t>
      </w:r>
      <w:r>
        <w:t xml:space="preserve">to gather worshipers from every tongue, tribe, and nation. What specific</w:t>
      </w:r>
      <w:r>
        <w:t xml:space="preserve"> </w:t>
      </w:r>
      <w:r>
        <w:t xml:space="preserve">action would it require of you this week to bring your life into alignment</w:t>
      </w:r>
      <w:r>
        <w:t xml:space="preserve"> </w:t>
      </w:r>
      <w:r>
        <w:t xml:space="preserve">with this God and His global purpose?</w:t>
      </w:r>
    </w:p>
    <w:p>
      <w:pPr>
        <w:pStyle w:val="BodyText"/>
      </w:pPr>
      <w:r>
        <w:rPr>
          <w:b/>
          <w:bCs/>
        </w:rPr>
        <w:t xml:space="preserve">5. The final verse of Isaiah is not a footnote — it is a warning that</w:t>
      </w:r>
      <w:r>
        <w:rPr>
          <w:b/>
          <w:bCs/>
        </w:rPr>
        <w:t xml:space="preserve"> </w:t>
      </w:r>
      <w:r>
        <w:rPr>
          <w:b/>
          <w:bCs/>
        </w:rPr>
        <w:t xml:space="preserve">demands a decision.</w:t>
      </w:r>
      <w:r>
        <w:t xml:space="preserve"> </w:t>
      </w:r>
      <w:r>
        <w:rPr>
          <w:i/>
          <w:iCs/>
        </w:rPr>
        <w:t xml:space="preserve">(Will/Behavior)</w:t>
      </w:r>
    </w:p>
    <w:p>
      <w:pPr>
        <w:pStyle w:val="BodyText"/>
      </w:pPr>
      <w:r>
        <w:t xml:space="preserve">Isaiah 66:24 is the verse the book chooses to end on. The worm that does</w:t>
      </w:r>
      <w:r>
        <w:t xml:space="preserve"> </w:t>
      </w:r>
      <w:r>
        <w:t xml:space="preserve">not die and the fire that is not quenched are Jesus’ own language for the</w:t>
      </w:r>
      <w:r>
        <w:t xml:space="preserve"> </w:t>
      </w:r>
      <w:r>
        <w:t xml:space="preserve">destiny of those who are not with Him (Mark 9:44–48). Every person reading</w:t>
      </w:r>
      <w:r>
        <w:t xml:space="preserve"> </w:t>
      </w:r>
      <w:r>
        <w:t xml:space="preserve">or hearing this chapter is one of two kinds of people: one who trembles at</w:t>
      </w:r>
      <w:r>
        <w:t xml:space="preserve"> </w:t>
      </w:r>
      <w:r>
        <w:t xml:space="preserve">His word, or one who chooses their own ways. There is no third category.</w:t>
      </w:r>
      <w:r>
        <w:t xml:space="preserve"> </w:t>
      </w:r>
      <w:r>
        <w:t xml:space="preserve">The chapter does not end with this verse to produce terror for its own sake</w:t>
      </w:r>
      <w:r>
        <w:t xml:space="preserve"> </w:t>
      </w:r>
      <w:r>
        <w:t xml:space="preserve">but to make the stakes of the choice inescapably clear. The application</w:t>
      </w:r>
      <w:r>
        <w:t xml:space="preserve"> </w:t>
      </w:r>
      <w:r>
        <w:t xml:space="preserve">is the oldest and most urgent in Scripture: choose now, while there is a</w:t>
      </w:r>
      <w:r>
        <w:t xml:space="preserve"> </w:t>
      </w:r>
      <w:r>
        <w:t xml:space="preserve">“now”</w:t>
      </w:r>
      <w:r>
        <w:t xml:space="preserve"> </w:t>
      </w:r>
      <w:r>
        <w:t xml:space="preserve">to choose in. The God of new heavens and new earth, who comforts</w:t>
      </w:r>
      <w:r>
        <w:t xml:space="preserve"> </w:t>
      </w:r>
      <w:r>
        <w:t xml:space="preserve">His mourners and gathers all nations, does not leave the rebels in an</w:t>
      </w:r>
      <w:r>
        <w:t xml:space="preserve"> </w:t>
      </w:r>
      <w:r>
        <w:t xml:space="preserve">ambiguous position — and neither should the preacher.</w:t>
      </w:r>
    </w:p>
    <w:p>
      <w:r>
        <w:pict>
          <v:rect style="width:0;height:1.5pt" o:hralign="center" o:hrstd="t" o:hr="t"/>
        </w:pict>
      </w:r>
    </w:p>
    <w:bookmarkEnd w:id="15"/>
    <w:bookmarkStart w:id="16" w:name="theological-importance"/>
    <w:p>
      <w:pPr>
        <w:pStyle w:val="Heading2"/>
      </w:pPr>
      <w:r>
        <w:t xml:space="preserve">Theological Importance</w:t>
      </w:r>
    </w:p>
    <w:p>
      <w:pPr>
        <w:pStyle w:val="FirstParagraph"/>
      </w:pPr>
      <w:r>
        <w:rPr>
          <w:b/>
          <w:bCs/>
        </w:rPr>
        <w:t xml:space="preserve">Theological Importance:</w:t>
      </w:r>
    </w:p>
    <w:p>
      <w:pPr>
        <w:pStyle w:val="BodyText"/>
      </w:pPr>
      <w:r>
        <w:t xml:space="preserve">Isaiah 66 teaches that God is absolutely sovereign over worship — He is not</w:t>
      </w:r>
      <w:r>
        <w:t xml:space="preserve"> </w:t>
      </w:r>
      <w:r>
        <w:t xml:space="preserve">dependent on human construction, confined to sacred spaces, or obligated to</w:t>
      </w:r>
      <w:r>
        <w:t xml:space="preserve"> </w:t>
      </w:r>
      <w:r>
        <w:t xml:space="preserve">receive any offering merely because it follows the correct form. The passage</w:t>
      </w:r>
      <w:r>
        <w:t xml:space="preserve"> </w:t>
      </w:r>
      <w:r>
        <w:t xml:space="preserve">establishes that the LORD’s criterion for acceptable worship is not ritual</w:t>
      </w:r>
      <w:r>
        <w:t xml:space="preserve"> </w:t>
      </w:r>
      <w:r>
        <w:t xml:space="preserve">precision but heart posture: humility, contrition, and trembling reverence</w:t>
      </w:r>
      <w:r>
        <w:t xml:space="preserve"> </w:t>
      </w:r>
      <w:r>
        <w:t xml:space="preserve">for His word. This is not an incidental observation but a fundamental</w:t>
      </w:r>
      <w:r>
        <w:t xml:space="preserve"> </w:t>
      </w:r>
      <w:r>
        <w:t xml:space="preserve">disclosure of God’s character — He is the one whose glory fills heaven and</w:t>
      </w:r>
      <w:r>
        <w:t xml:space="preserve"> </w:t>
      </w:r>
      <w:r>
        <w:t xml:space="preserve">earth, who is moved by the broken and contrite, and who will not be satisfied</w:t>
      </w:r>
      <w:r>
        <w:t xml:space="preserve"> </w:t>
      </w:r>
      <w:r>
        <w:t xml:space="preserve">with any external substitute for genuine surrender. The chapter also reveals</w:t>
      </w:r>
      <w:r>
        <w:t xml:space="preserve"> </w:t>
      </w:r>
      <w:r>
        <w:t xml:space="preserve">God as the one who will accomplish His universal purposes without failure:</w:t>
      </w:r>
      <w:r>
        <w:t xml:space="preserve"> </w:t>
      </w:r>
      <w:r>
        <w:t xml:space="preserve">the birth metaphor insists that what God begins He finishes, and the</w:t>
      </w:r>
      <w:r>
        <w:t xml:space="preserve"> </w:t>
      </w:r>
      <w:r>
        <w:t xml:space="preserve">eschatological vision of all nations worshiping before Him discloses that</w:t>
      </w:r>
      <w:r>
        <w:t xml:space="preserve"> </w:t>
      </w:r>
      <w:r>
        <w:t xml:space="preserve">the scope of His redemptive purpose was never Israel alone but the whole</w:t>
      </w:r>
      <w:r>
        <w:t xml:space="preserve"> </w:t>
      </w:r>
      <w:r>
        <w:t xml:space="preserve">of creation from the beginning.</w:t>
      </w:r>
    </w:p>
    <w:p>
      <w:r>
        <w:pict>
          <v:rect style="width:0;height:1.5pt" o:hralign="center" o:hrstd="t" o:hr="t"/>
        </w:pict>
      </w:r>
    </w:p>
    <w:bookmarkEnd w:id="16"/>
    <w:bookmarkStart w:id="17" w:name="reformed-theological-significance"/>
    <w:p>
      <w:pPr>
        <w:pStyle w:val="Heading2"/>
      </w:pPr>
      <w:r>
        <w:t xml:space="preserve">Reformed Theological Significance</w:t>
      </w:r>
    </w:p>
    <w:p>
      <w:pPr>
        <w:pStyle w:val="FirstParagraph"/>
      </w:pPr>
      <w:r>
        <w:rPr>
          <w:b/>
          <w:bCs/>
        </w:rPr>
        <w:t xml:space="preserve">Reformed Theological Significance:</w:t>
      </w:r>
    </w:p>
    <w:p>
      <w:pPr>
        <w:pStyle w:val="BodyText"/>
      </w:pPr>
      <w:r>
        <w:t xml:space="preserve">Isaiah 66 is one of the Old Testament’s most concentrated expressions of</w:t>
      </w:r>
      <w:r>
        <w:t xml:space="preserve"> </w:t>
      </w:r>
      <w:r>
        <w:t xml:space="preserve">the Reformation’s central insight: that external religion without a regenerate</w:t>
      </w:r>
      <w:r>
        <w:t xml:space="preserve"> </w:t>
      </w:r>
      <w:r>
        <w:t xml:space="preserve">heart is not merely insufficient but offensive to God. The passage</w:t>
      </w:r>
      <w:r>
        <w:t xml:space="preserve"> </w:t>
      </w:r>
      <w:r>
        <w:t xml:space="preserve">anticipates the Reformers’ critique of works-righteousness not by abolishing</w:t>
      </w:r>
      <w:r>
        <w:t xml:space="preserve"> </w:t>
      </w:r>
      <w:r>
        <w:t xml:space="preserve">ceremony but by insisting that ceremony detached from a contrite, surrendered</w:t>
      </w:r>
      <w:r>
        <w:t xml:space="preserve"> </w:t>
      </w:r>
      <w:r>
        <w:t xml:space="preserve">heart is precisely what God rejects. The chapter’s closing vision — all</w:t>
      </w:r>
      <w:r>
        <w:t xml:space="preserve"> </w:t>
      </w:r>
      <w:r>
        <w:t xml:space="preserve">nations gathered, some from among them taken as priests and Levites, the new</w:t>
      </w:r>
      <w:r>
        <w:t xml:space="preserve"> </w:t>
      </w:r>
      <w:r>
        <w:t xml:space="preserve">heavens and new earth as the permanent dwelling of God’s people — grounds the</w:t>
      </w:r>
      <w:r>
        <w:t xml:space="preserve"> </w:t>
      </w:r>
      <w:r>
        <w:t xml:space="preserve">Reformed understanding of covenant fulfillment in Christ: the promises made</w:t>
      </w:r>
      <w:r>
        <w:t xml:space="preserve"> </w:t>
      </w:r>
      <w:r>
        <w:t xml:space="preserve">to Israel find their eschatological fulfillment in a new humanity drawn from</w:t>
      </w:r>
      <w:r>
        <w:t xml:space="preserve"> </w:t>
      </w:r>
      <w:r>
        <w:t xml:space="preserve">every nation, constituted not by ethnicity but by trembling faith in the God</w:t>
      </w:r>
      <w:r>
        <w:t xml:space="preserve"> </w:t>
      </w:r>
      <w:r>
        <w:t xml:space="preserve">who spoke through Isaiah. The final verse’s portrait of unending judgment,</w:t>
      </w:r>
      <w:r>
        <w:t xml:space="preserve"> </w:t>
      </w:r>
      <w:r>
        <w:t xml:space="preserve">read canonically through Mark 9, also grounds the Reformed insistence on the</w:t>
      </w:r>
      <w:r>
        <w:t xml:space="preserve"> </w:t>
      </w:r>
      <w:r>
        <w:t xml:space="preserve">eternal consequences of unbelief — the gospel must be preached urgently because</w:t>
      </w:r>
      <w:r>
        <w:t xml:space="preserve"> </w:t>
      </w:r>
      <w:r>
        <w:t xml:space="preserve">the alternatives are not equally livable.</w:t>
      </w:r>
    </w:p>
    <w:p>
      <w:r>
        <w:pict>
          <v:rect style="width:0;height:1.5pt" o:hralign="center" o:hrstd="t" o:hr="t"/>
        </w:pict>
      </w:r>
    </w:p>
    <w:bookmarkEnd w:id="17"/>
    <w:bookmarkStart w:id="18" w:name="main-takeaway"/>
    <w:p>
      <w:pPr>
        <w:pStyle w:val="Heading2"/>
      </w:pPr>
      <w:r>
        <w:t xml:space="preserve">Main Takeaway</w:t>
      </w:r>
    </w:p>
    <w:p>
      <w:pPr>
        <w:pStyle w:val="FirstParagraph"/>
      </w:pPr>
      <w:r>
        <w:t xml:space="preserve">The God who fills heaven and earth is not looking for your religious résumé —</w:t>
      </w:r>
      <w:r>
        <w:t xml:space="preserve"> </w:t>
      </w:r>
      <w:r>
        <w:t xml:space="preserve">He is looking at your heart, and He has told you exactly what He sees there</w:t>
      </w:r>
      <w:r>
        <w:t xml:space="preserve"> </w:t>
      </w:r>
      <w:r>
        <w:t xml:space="preserve">that pleases Him: humility, contrition, and a trembling regard for His word.</w:t>
      </w:r>
      <w:r>
        <w:t xml:space="preserve"> </w:t>
      </w:r>
      <w:r>
        <w:t xml:space="preserve">This chapter ends Isaiah with a final, undeniable binary: those who have that</w:t>
      </w:r>
      <w:r>
        <w:t xml:space="preserve"> </w:t>
      </w:r>
      <w:r>
        <w:t xml:space="preserve">posture will be comforted, restored, and gathered into a new creation that</w:t>
      </w:r>
      <w:r>
        <w:t xml:space="preserve"> </w:t>
      </w:r>
      <w:r>
        <w:t xml:space="preserve">never ends; those who substitute their own religious self-management for</w:t>
      </w:r>
      <w:r>
        <w:t xml:space="preserve"> </w:t>
      </w:r>
      <w:r>
        <w:t xml:space="preserve">genuine surrender will face a judgment that also never ends. The chapter asks</w:t>
      </w:r>
      <w:r>
        <w:t xml:space="preserve"> </w:t>
      </w:r>
      <w:r>
        <w:t xml:space="preserve">every reader the same question it has been asking for twenty-seven chapters:</w:t>
      </w:r>
      <w:r>
        <w:t xml:space="preserve"> </w:t>
      </w:r>
      <w:r>
        <w:t xml:space="preserve">which kind of person are you — and if you are not yet sure, why are you</w:t>
      </w:r>
      <w:r>
        <w:t xml:space="preserve"> </w:t>
      </w:r>
      <w:r>
        <w:t xml:space="preserve">waiting?</w:t>
      </w:r>
    </w:p>
    <w:p>
      <w:r>
        <w:pict>
          <v:rect style="width:0;height:1.5pt" o:hralign="center" o:hrstd="t" o:hr="t"/>
        </w:pict>
      </w:r>
    </w:p>
    <w:bookmarkEnd w:id="18"/>
    <w:bookmarkStart w:id="19" w:name="preachingteaching-pitfalls"/>
    <w:p>
      <w:pPr>
        <w:pStyle w:val="Heading2"/>
      </w:pPr>
      <w:r>
        <w:t xml:space="preserve">Preaching/Teaching Pitfalls</w:t>
      </w:r>
    </w:p>
    <w:p>
      <w:pPr>
        <w:pStyle w:val="FirstParagraph"/>
      </w:pPr>
      <w:r>
        <w:rPr>
          <w:b/>
          <w:bCs/>
        </w:rPr>
        <w:t xml:space="preserve">Preaching/Teaching Pitfalls: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Treating verses 1–2 as a rejection of institutional worship.</w:t>
      </w:r>
      <w:r>
        <w:t xml:space="preserve"> </w:t>
      </w:r>
      <w:r>
        <w:t xml:space="preserve">The</w:t>
      </w:r>
      <w:r>
        <w:t xml:space="preserve"> </w:t>
      </w:r>
      <w:r>
        <w:t xml:space="preserve">passage is frequently cited to justify a vague</w:t>
      </w:r>
      <w:r>
        <w:t xml:space="preserve"> </w:t>
      </w:r>
      <w:r>
        <w:t xml:space="preserve">“spiritual”</w:t>
      </w:r>
      <w:r>
        <w:t xml:space="preserve"> </w:t>
      </w:r>
      <w:r>
        <w:t xml:space="preserve">Christianity that</w:t>
      </w:r>
      <w:r>
        <w:t xml:space="preserve"> </w:t>
      </w:r>
      <w:r>
        <w:t xml:space="preserve">distrusts corporate worship, liturgy, or church structures. This is not</w:t>
      </w:r>
      <w:r>
        <w:t xml:space="preserve"> </w:t>
      </w:r>
      <w:r>
        <w:t xml:space="preserve">what the text says. The LORD is not abolishing temple worship — He is</w:t>
      </w:r>
      <w:r>
        <w:t xml:space="preserve"> </w:t>
      </w:r>
      <w:r>
        <w:t xml:space="preserve">insisting that the worshiper’s heart posture is the precondition of</w:t>
      </w:r>
      <w:r>
        <w:t xml:space="preserve"> </w:t>
      </w:r>
      <w:r>
        <w:t xml:space="preserve">acceptable worship. The Reformation principle</w:t>
      </w:r>
      <w:r>
        <w:t xml:space="preserve"> </w:t>
      </w:r>
      <w:r>
        <w:rPr>
          <w:i/>
          <w:iCs/>
        </w:rPr>
        <w:t xml:space="preserve">semper reformanda</w:t>
      </w:r>
      <w:r>
        <w:t xml:space="preserve"> </w:t>
      </w:r>
      <w:r>
        <w:t xml:space="preserve">(always</w:t>
      </w:r>
      <w:r>
        <w:t xml:space="preserve"> </w:t>
      </w:r>
      <w:r>
        <w:t xml:space="preserve">being reformed) applies here: not the abolition of form but its constant</w:t>
      </w:r>
      <w:r>
        <w:t xml:space="preserve"> </w:t>
      </w:r>
      <w:r>
        <w:t xml:space="preserve">reformation under the pressure of genuine surrender. Preachers must not use</w:t>
      </w:r>
      <w:r>
        <w:t xml:space="preserve"> </w:t>
      </w:r>
      <w:r>
        <w:t xml:space="preserve">this text to undermine ecclesiology.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Softening the two-group structure into a general call for sincerity.</w:t>
      </w:r>
      <w:r>
        <w:t xml:space="preserve"> </w:t>
      </w:r>
      <w:r>
        <w:t xml:space="preserve">The chapter is relentlessly binary: those who tremble and those who choose</w:t>
      </w:r>
      <w:r>
        <w:t xml:space="preserve"> </w:t>
      </w:r>
      <w:r>
        <w:t xml:space="preserve">their own ways; servants and enemies; those who are comforted and those who</w:t>
      </w:r>
      <w:r>
        <w:t xml:space="preserve"> </w:t>
      </w:r>
      <w:r>
        <w:t xml:space="preserve">are judged. This binary is not a rhetorical device to be softened into</w:t>
      </w:r>
      <w:r>
        <w:t xml:space="preserve"> </w:t>
      </w:r>
      <w:r>
        <w:t xml:space="preserve">a general appeal for more authentic faith. Preaching that loses the binary</w:t>
      </w:r>
      <w:r>
        <w:t xml:space="preserve"> </w:t>
      </w:r>
      <w:r>
        <w:t xml:space="preserve">loses the chapter’s claim. The congregation must be confronted with the</w:t>
      </w:r>
      <w:r>
        <w:t xml:space="preserve"> </w:t>
      </w:r>
      <w:r>
        <w:t xml:space="preserve">question: which group are you in?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Skipping or softening verse 24.</w:t>
      </w:r>
      <w:r>
        <w:t xml:space="preserve"> </w:t>
      </w:r>
      <w:r>
        <w:t xml:space="preserve">Ending a sermon on Isaiah 66 with the</w:t>
      </w:r>
      <w:r>
        <w:t xml:space="preserve"> </w:t>
      </w:r>
      <w:r>
        <w:t xml:space="preserve">beauty of verses 22–23 (new creation, universal worship) without engaging</w:t>
      </w:r>
      <w:r>
        <w:t xml:space="preserve"> </w:t>
      </w:r>
      <w:r>
        <w:t xml:space="preserve">verse 24 is a pastoral failure. The book of Isaiah deliberately ends on this</w:t>
      </w:r>
      <w:r>
        <w:t xml:space="preserve"> </w:t>
      </w:r>
      <w:r>
        <w:t xml:space="preserve">verse, and Jesus deliberately cites it more than once as His own description</w:t>
      </w:r>
      <w:r>
        <w:t xml:space="preserve"> </w:t>
      </w:r>
      <w:r>
        <w:t xml:space="preserve">of eternal judgment. A sermon that does not land on verse 24 with the</w:t>
      </w:r>
      <w:r>
        <w:t xml:space="preserve"> </w:t>
      </w:r>
      <w:r>
        <w:t xml:space="preserve">solemnity it demands has not preached this passage. The goal is not to</w:t>
      </w:r>
      <w:r>
        <w:t xml:space="preserve"> </w:t>
      </w:r>
      <w:r>
        <w:t xml:space="preserve">produce fear but to deliver the warning with the same urgency and love the</w:t>
      </w:r>
      <w:r>
        <w:t xml:space="preserve"> </w:t>
      </w:r>
      <w:r>
        <w:t xml:space="preserve">passage itself embodies.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Over-applying the birth imagery to modern Israel without canonical</w:t>
      </w:r>
      <w:r>
        <w:rPr>
          <w:b/>
          <w:bCs/>
        </w:rPr>
        <w:t xml:space="preserve"> </w:t>
      </w:r>
      <w:r>
        <w:rPr>
          <w:b/>
          <w:bCs/>
        </w:rPr>
        <w:t xml:space="preserve">grounding.</w:t>
      </w:r>
      <w:r>
        <w:t xml:space="preserve"> </w:t>
      </w:r>
      <w:r>
        <w:t xml:space="preserve">Verses 7–9 are often cited in support of a specific</w:t>
      </w:r>
      <w:r>
        <w:t xml:space="preserve"> </w:t>
      </w:r>
      <w:r>
        <w:t xml:space="preserve">dispensational reading of modern Israeli statehood. Preachers working in</w:t>
      </w:r>
      <w:r>
        <w:t xml:space="preserve"> </w:t>
      </w:r>
      <w:r>
        <w:t xml:space="preserve">Reformed contexts should acknowledge the national-restoration dimension of</w:t>
      </w:r>
      <w:r>
        <w:t xml:space="preserve"> </w:t>
      </w:r>
      <w:r>
        <w:t xml:space="preserve">the passage without either dismissing it (as if it had no particular</w:t>
      </w:r>
      <w:r>
        <w:t xml:space="preserve"> </w:t>
      </w:r>
      <w:r>
        <w:t xml:space="preserve">reference to Israel) or restricting it to a specific modern event that</w:t>
      </w:r>
      <w:r>
        <w:t xml:space="preserve"> </w:t>
      </w:r>
      <w:r>
        <w:t xml:space="preserve">the text itself does not identify. The canonical fulfillment — new creation,</w:t>
      </w:r>
      <w:r>
        <w:t xml:space="preserve"> </w:t>
      </w:r>
      <w:r>
        <w:t xml:space="preserve">universal ingathering, the new Israel in Christ — should govern the</w:t>
      </w:r>
      <w:r>
        <w:t xml:space="preserve"> </w:t>
      </w:r>
      <w:r>
        <w:t xml:space="preserve">application.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Reducing applications to general moral improvement.</w:t>
      </w:r>
      <w:r>
        <w:t xml:space="preserve"> </w:t>
      </w:r>
      <w:r>
        <w:t xml:space="preserve">Because verses 1–4 use the language of heart posture and humble contrition,</w:t>
      </w:r>
      <w:r>
        <w:t xml:space="preserve"> </w:t>
      </w:r>
      <w:r>
        <w:t xml:space="preserve">there is a homiletical temptation to resolve the passage into a call for</w:t>
      </w:r>
      <w:r>
        <w:t xml:space="preserve"> </w:t>
      </w:r>
      <w:r>
        <w:t xml:space="preserve">“more genuine, heartfelt religion.”</w:t>
      </w:r>
      <w:r>
        <w:t xml:space="preserve"> </w:t>
      </w:r>
      <w:r>
        <w:t xml:space="preserve">This falls into the Clowney trap:</w:t>
      </w:r>
      <w:r>
        <w:t xml:space="preserve"> </w:t>
      </w:r>
      <w:r>
        <w:t xml:space="preserve">moralistic application (</w:t>
      </w:r>
      <w:r>
        <w:t xml:space="preserve">“be more sincere”</w:t>
      </w:r>
      <w:r>
        <w:t xml:space="preserve">) rather than gospel-grounded</w:t>
      </w:r>
      <w:r>
        <w:t xml:space="preserve"> </w:t>
      </w:r>
      <w:r>
        <w:t xml:space="preserve">application (</w:t>
      </w:r>
      <w:r>
        <w:t xml:space="preserve">“the God who demands contrition is the same God who provides</w:t>
      </w:r>
      <w:r>
        <w:t xml:space="preserve"> </w:t>
      </w:r>
      <w:r>
        <w:t xml:space="preserve">it in Christ; the worm that does not die is why Christ went to the cross”</w:t>
      </w:r>
      <w:r>
        <w:t xml:space="preserve">).</w:t>
      </w:r>
      <w:r>
        <w:t xml:space="preserve"> </w:t>
      </w:r>
      <w:r>
        <w:t xml:space="preserve">Applications must be rooted in what God has done and is doing, not merely</w:t>
      </w:r>
      <w:r>
        <w:t xml:space="preserve"> </w:t>
      </w:r>
      <w:r>
        <w:t xml:space="preserve">in what the hearer needs to do better.</w:t>
      </w:r>
    </w:p>
    <w:p>
      <w:pPr>
        <w:numPr>
          <w:ilvl w:val="0"/>
          <w:numId w:val="1002"/>
        </w:numPr>
      </w:pPr>
      <w:r>
        <w:rPr>
          <w:b/>
          <w:bCs/>
        </w:rPr>
        <w:t xml:space="preserve">Treating the universal mission vision (vv. 18–21) as merely descriptive</w:t>
      </w:r>
      <w:r>
        <w:rPr>
          <w:b/>
          <w:bCs/>
        </w:rPr>
        <w:t xml:space="preserve"> </w:t>
      </w:r>
      <w:r>
        <w:rPr>
          <w:b/>
          <w:bCs/>
        </w:rPr>
        <w:t xml:space="preserve">rather than prescriptive.</w:t>
      </w:r>
      <w:r>
        <w:t xml:space="preserve"> </w:t>
      </w:r>
      <w:r>
        <w:t xml:space="preserve">Preachers sometimes present the eschatological</w:t>
      </w:r>
      <w:r>
        <w:t xml:space="preserve"> </w:t>
      </w:r>
      <w:r>
        <w:t xml:space="preserve">ingathering as a comfort — God will accomplish it — without pressing the</w:t>
      </w:r>
      <w:r>
        <w:t xml:space="preserve"> </w:t>
      </w:r>
      <w:r>
        <w:t xml:space="preserve">participatory dimension. Verses 19–20 describe survivors</w:t>
      </w:r>
      <w:r>
        <w:t xml:space="preserve"> </w:t>
      </w:r>
      <w:r>
        <w:rPr>
          <w:i/>
          <w:iCs/>
        </w:rPr>
        <w:t xml:space="preserve">sent</w:t>
      </w:r>
      <w:r>
        <w:t xml:space="preserve"> </w:t>
      </w:r>
      <w:r>
        <w:t xml:space="preserve">as</w:t>
      </w:r>
      <w:r>
        <w:t xml:space="preserve"> </w:t>
      </w:r>
      <w:r>
        <w:t xml:space="preserve">messengers. The church is not merely a witness to God’s universal purpose;</w:t>
      </w:r>
      <w:r>
        <w:t xml:space="preserve"> </w:t>
      </w:r>
      <w:r>
        <w:t xml:space="preserve">it is the instrument through which He is currently accomplishing it.</w:t>
      </w:r>
      <w:r>
        <w:t xml:space="preserve"> </w:t>
      </w:r>
      <w:r>
        <w:t xml:space="preserve">Applications must move the congregation from observation to participation.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2026-07-14T21:05:52Z</dcterms:created>
  <dcterms:modified xsi:type="dcterms:W3CDTF">2026-07-14T21:05:52Z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